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010" w:rsidRPr="00016010" w:rsidRDefault="00016010" w:rsidP="000160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010">
        <w:rPr>
          <w:rFonts w:ascii="Times New Roman" w:hAnsi="Times New Roman" w:cs="Times New Roman"/>
          <w:b/>
          <w:sz w:val="28"/>
          <w:szCs w:val="28"/>
        </w:rPr>
        <w:t>Практики взаимодействия общего и дополнительного образования на</w:t>
      </w:r>
      <w:r w:rsidRPr="00016010">
        <w:rPr>
          <w:rFonts w:ascii="Times New Roman" w:hAnsi="Times New Roman" w:cs="Times New Roman"/>
          <w:b/>
          <w:sz w:val="28"/>
          <w:szCs w:val="28"/>
        </w:rPr>
        <w:br/>
        <w:t>муниципальном уровне и уровне образовательной организации</w:t>
      </w:r>
    </w:p>
    <w:p w:rsidR="006E3A36" w:rsidRDefault="006E3A36">
      <w:pPr>
        <w:rPr>
          <w:rFonts w:ascii="Times New Roman" w:hAnsi="Times New Roman" w:cs="Times New Roman"/>
          <w:sz w:val="28"/>
          <w:szCs w:val="28"/>
        </w:rPr>
      </w:pPr>
      <w:r w:rsidRPr="006E3A36">
        <w:rPr>
          <w:rFonts w:ascii="Times New Roman" w:hAnsi="Times New Roman" w:cs="Times New Roman"/>
          <w:b/>
          <w:bCs/>
          <w:sz w:val="28"/>
          <w:szCs w:val="28"/>
        </w:rPr>
        <w:t>Успешная</w:t>
      </w:r>
      <w:r w:rsidRPr="006E3A36">
        <w:rPr>
          <w:rFonts w:ascii="Times New Roman" w:hAnsi="Times New Roman" w:cs="Times New Roman"/>
          <w:sz w:val="28"/>
          <w:szCs w:val="28"/>
        </w:rPr>
        <w:t> </w:t>
      </w:r>
      <w:r w:rsidRPr="006E3A36">
        <w:rPr>
          <w:rFonts w:ascii="Times New Roman" w:hAnsi="Times New Roman" w:cs="Times New Roman"/>
          <w:b/>
          <w:bCs/>
          <w:sz w:val="28"/>
          <w:szCs w:val="28"/>
        </w:rPr>
        <w:t>учебная</w:t>
      </w:r>
      <w:r w:rsidRPr="006E3A36">
        <w:rPr>
          <w:rFonts w:ascii="Times New Roman" w:hAnsi="Times New Roman" w:cs="Times New Roman"/>
          <w:sz w:val="28"/>
          <w:szCs w:val="28"/>
        </w:rPr>
        <w:t> </w:t>
      </w:r>
      <w:r w:rsidRPr="006E3A36">
        <w:rPr>
          <w:rFonts w:ascii="Times New Roman" w:hAnsi="Times New Roman" w:cs="Times New Roman"/>
          <w:b/>
          <w:bCs/>
          <w:sz w:val="28"/>
          <w:szCs w:val="28"/>
        </w:rPr>
        <w:t>деятельность</w:t>
      </w:r>
      <w:r w:rsidRPr="006E3A36">
        <w:rPr>
          <w:rFonts w:ascii="Times New Roman" w:hAnsi="Times New Roman" w:cs="Times New Roman"/>
          <w:sz w:val="28"/>
          <w:szCs w:val="28"/>
        </w:rPr>
        <w:t xml:space="preserve">  предполагает качественную передачу и усвоение </w:t>
      </w:r>
      <w:r>
        <w:rPr>
          <w:rFonts w:ascii="Times New Roman" w:hAnsi="Times New Roman" w:cs="Times New Roman"/>
          <w:sz w:val="28"/>
          <w:szCs w:val="28"/>
        </w:rPr>
        <w:t>знаний</w:t>
      </w:r>
      <w:r w:rsidRPr="006E3A36">
        <w:rPr>
          <w:rFonts w:ascii="Times New Roman" w:hAnsi="Times New Roman" w:cs="Times New Roman"/>
          <w:sz w:val="28"/>
          <w:szCs w:val="28"/>
        </w:rPr>
        <w:t>, формирование необходимых действий, личностных качеств, навыков самообразования.</w:t>
      </w:r>
    </w:p>
    <w:p w:rsidR="006E3A36" w:rsidRDefault="00016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6E3A36" w:rsidRPr="006E3A36">
        <w:rPr>
          <w:rFonts w:ascii="Times New Roman" w:hAnsi="Times New Roman" w:cs="Times New Roman"/>
          <w:sz w:val="28"/>
          <w:szCs w:val="28"/>
        </w:rPr>
        <w:t>онятие «естественнонаучной грамотности» пришло из международного сравнительного исследования PISA (Международная программа по оценке образовательных достижений учащихся). В рамках этого исследования оценивается функциональная грамотность, включающая читательскую, математическую, естественнонаучную, финансовую грамотность, глобальные компетенции и креативное мышление.</w:t>
      </w:r>
    </w:p>
    <w:p w:rsidR="007039D3" w:rsidRPr="007039D3" w:rsidRDefault="007039D3" w:rsidP="007039D3">
      <w:pPr>
        <w:rPr>
          <w:rFonts w:ascii="Times New Roman" w:hAnsi="Times New Roman" w:cs="Times New Roman"/>
          <w:sz w:val="28"/>
          <w:szCs w:val="28"/>
        </w:rPr>
      </w:pPr>
      <w:r w:rsidRPr="007039D3">
        <w:rPr>
          <w:rFonts w:ascii="Times New Roman" w:hAnsi="Times New Roman" w:cs="Times New Roman"/>
          <w:sz w:val="28"/>
          <w:szCs w:val="28"/>
        </w:rPr>
        <w:t>Человек, обладающий естественнонаучной грамотностью, должен проявлять следующие компетенции:</w:t>
      </w:r>
    </w:p>
    <w:p w:rsidR="007039D3" w:rsidRPr="007039D3" w:rsidRDefault="007039D3" w:rsidP="007039D3">
      <w:pPr>
        <w:rPr>
          <w:rFonts w:ascii="Times New Roman" w:hAnsi="Times New Roman" w:cs="Times New Roman"/>
          <w:sz w:val="28"/>
          <w:szCs w:val="28"/>
        </w:rPr>
      </w:pPr>
      <w:r w:rsidRPr="007039D3">
        <w:rPr>
          <w:rFonts w:ascii="Times New Roman" w:hAnsi="Times New Roman" w:cs="Times New Roman"/>
          <w:sz w:val="28"/>
          <w:szCs w:val="28"/>
        </w:rPr>
        <w:t>− научно объяснять явления;</w:t>
      </w:r>
    </w:p>
    <w:p w:rsidR="007039D3" w:rsidRPr="007039D3" w:rsidRDefault="007039D3" w:rsidP="007039D3">
      <w:pPr>
        <w:rPr>
          <w:rFonts w:ascii="Times New Roman" w:hAnsi="Times New Roman" w:cs="Times New Roman"/>
          <w:sz w:val="28"/>
          <w:szCs w:val="28"/>
        </w:rPr>
      </w:pPr>
      <w:r w:rsidRPr="007039D3">
        <w:rPr>
          <w:rFonts w:ascii="Times New Roman" w:hAnsi="Times New Roman" w:cs="Times New Roman"/>
          <w:sz w:val="28"/>
          <w:szCs w:val="28"/>
        </w:rPr>
        <w:t>− понимать особенности естественнонаучного исследования;</w:t>
      </w:r>
    </w:p>
    <w:p w:rsidR="00722853" w:rsidRDefault="007039D3" w:rsidP="007228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D3">
        <w:rPr>
          <w:rFonts w:ascii="Times New Roman" w:hAnsi="Times New Roman" w:cs="Times New Roman"/>
          <w:sz w:val="28"/>
          <w:szCs w:val="28"/>
        </w:rPr>
        <w:t>− научно интерпретировать данные и использовать доказательства для получения выводов.</w:t>
      </w:r>
      <w:r w:rsidR="00722853" w:rsidRPr="007228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853" w:rsidRPr="00BE0663" w:rsidRDefault="00722853" w:rsidP="00722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722853" w:rsidRPr="00722853" w:rsidRDefault="00722853" w:rsidP="00722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практики: сформировать у </w:t>
      </w:r>
      <w:proofErr w:type="gramStart"/>
      <w:r w:rsidRPr="00722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22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начальной школы исследовательский интерес при работе с оборудованием центра «Точка роста»;</w:t>
      </w:r>
    </w:p>
    <w:p w:rsidR="00722853" w:rsidRPr="00722853" w:rsidRDefault="00722853" w:rsidP="00722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</w:t>
      </w:r>
    </w:p>
    <w:p w:rsidR="00722853" w:rsidRPr="00722853" w:rsidRDefault="00722853" w:rsidP="00722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научить детей работать с оборудованием</w:t>
      </w:r>
    </w:p>
    <w:p w:rsidR="00722853" w:rsidRPr="00722853" w:rsidRDefault="00722853" w:rsidP="00722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привлекать как можно больше </w:t>
      </w:r>
      <w:proofErr w:type="gramStart"/>
      <w:r w:rsidRPr="00722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22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исследовательской деятельности,</w:t>
      </w:r>
    </w:p>
    <w:p w:rsidR="00016010" w:rsidRPr="00016010" w:rsidRDefault="00722853" w:rsidP="00016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проводить совместные мероприятия, направленные на проектно-исследовательскую деятельность. </w:t>
      </w:r>
    </w:p>
    <w:p w:rsidR="00722853" w:rsidRDefault="006E3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16010">
        <w:rPr>
          <w:rFonts w:ascii="Times New Roman" w:hAnsi="Times New Roman" w:cs="Times New Roman"/>
          <w:sz w:val="28"/>
          <w:szCs w:val="28"/>
        </w:rPr>
        <w:t xml:space="preserve">2023-2024 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мы начали активно внедрять в уроки начальных классов работу с оборудованием центра «Точка роста». То есть развивать естественнонаучную грамотность и исследовательский интерес у младших школьников.</w:t>
      </w:r>
    </w:p>
    <w:p w:rsidR="007039D3" w:rsidRDefault="00016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039D3">
        <w:rPr>
          <w:rFonts w:ascii="Times New Roman" w:hAnsi="Times New Roman" w:cs="Times New Roman"/>
          <w:sz w:val="28"/>
          <w:szCs w:val="28"/>
        </w:rPr>
        <w:t xml:space="preserve"> 2024-2025 учебном году была введена система работы с оборудованием Точка роста.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039D3">
        <w:rPr>
          <w:rFonts w:ascii="Times New Roman" w:hAnsi="Times New Roman" w:cs="Times New Roman"/>
          <w:sz w:val="28"/>
          <w:szCs w:val="28"/>
        </w:rPr>
        <w:t>ы организовали внеурочную деятельность «Юный исследователь», а также кружок «Мир под микроскопом». Это было сделано неспроста, два этих курса между собой связаны.</w:t>
      </w:r>
    </w:p>
    <w:p w:rsidR="007039D3" w:rsidRDefault="00703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рамках внеурочной деятельности ребята учатся теоретическим знаниям, то есть выделять цель, задачи, гипотезу исследования, заполняют таблицы и схемы. А на кружке все эти знания они проецируют на практике. </w:t>
      </w:r>
    </w:p>
    <w:p w:rsidR="00366783" w:rsidRDefault="00366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внеурочной деятельности работа построена таким образом, что каждый ученик индивидуально заполняет свою рабочую тетрадь, то есть сам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выделять основные исследовательские понятия, определять цели и задачи исследований и опытов. В дополнительном образовании форма занятий различная, это и парная работа и групповая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тимбилдинг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39D3" w:rsidRDefault="00703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программы этих курсов разработаны таким образом, чтобы тема внеурочной деятельности перекликалась с практической работой на кружке.</w:t>
      </w:r>
    </w:p>
    <w:p w:rsidR="0031733F" w:rsidRDefault="00317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часть работы на кружке проходит с использованием портативного микроскопа. Также мы используем </w:t>
      </w:r>
      <w:r w:rsidR="00016010">
        <w:rPr>
          <w:rFonts w:ascii="Times New Roman" w:hAnsi="Times New Roman" w:cs="Times New Roman"/>
          <w:sz w:val="28"/>
          <w:szCs w:val="28"/>
        </w:rPr>
        <w:t xml:space="preserve">в работе </w:t>
      </w:r>
      <w:r>
        <w:rPr>
          <w:rFonts w:ascii="Times New Roman" w:hAnsi="Times New Roman" w:cs="Times New Roman"/>
          <w:sz w:val="28"/>
          <w:szCs w:val="28"/>
        </w:rPr>
        <w:t>световой и цифровой микроскопы. Безусловно, для работы дети используют и другое оборудование центра Точка роста, например: пробирки, спиртовки, готовые микропрепараты, щипцы и так далее.</w:t>
      </w:r>
    </w:p>
    <w:p w:rsidR="00366783" w:rsidRDefault="00703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внеурочной деятельности рассчитан на 4 года обучения, а программа дополнительного образования «Мир под микроскопом» на 1 год. Поэтому за  ступень начального образования каждый класс сможет проработать эту практику.</w:t>
      </w:r>
    </w:p>
    <w:p w:rsidR="00E229E9" w:rsidRDefault="00E22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практика позволяет прививать интерес у младших школьников к познанию мира, а также является пропедевтикой к изучению биологии, химии в старшей школе.</w:t>
      </w:r>
    </w:p>
    <w:p w:rsidR="00F8497C" w:rsidRDefault="00E22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различного оборудования в центре «Точка роста» способствует проведению интересных занятий и развитию естественнонаучной грамотности, о которой говорила ранее.</w:t>
      </w:r>
    </w:p>
    <w:p w:rsidR="0031733F" w:rsidRDefault="00366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начало реализации данной практики 20% обучающихся, посещающих кружок «Мир под микроскопом» проявили интерес к участию в исследовательской конференции школьников. На данный момент эта цифра возросла до 70%. Все желающие, разумеется, примут участие, создадут свою исследовательскую работу, которую представят на школьном этапе. </w:t>
      </w:r>
    </w:p>
    <w:p w:rsidR="006E3A36" w:rsidRPr="006E3A36" w:rsidRDefault="00541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8497C">
        <w:rPr>
          <w:rFonts w:ascii="Times New Roman" w:hAnsi="Times New Roman" w:cs="Times New Roman"/>
          <w:sz w:val="28"/>
          <w:szCs w:val="28"/>
        </w:rPr>
        <w:t xml:space="preserve">анная практика уже в первый год реализации показала хорошие результаты, повышенную активность детей в сфере изучения естественнонаучных дисциплин </w:t>
      </w:r>
      <w:r w:rsidR="0031733F">
        <w:rPr>
          <w:rFonts w:ascii="Times New Roman" w:hAnsi="Times New Roman" w:cs="Times New Roman"/>
          <w:sz w:val="28"/>
          <w:szCs w:val="28"/>
        </w:rPr>
        <w:t>и,</w:t>
      </w:r>
      <w:r w:rsidR="00F8497C">
        <w:rPr>
          <w:rFonts w:ascii="Times New Roman" w:hAnsi="Times New Roman" w:cs="Times New Roman"/>
          <w:sz w:val="28"/>
          <w:szCs w:val="28"/>
        </w:rPr>
        <w:t xml:space="preserve"> </w:t>
      </w:r>
      <w:r w:rsidR="0031733F">
        <w:rPr>
          <w:rFonts w:ascii="Times New Roman" w:hAnsi="Times New Roman" w:cs="Times New Roman"/>
          <w:sz w:val="28"/>
          <w:szCs w:val="28"/>
        </w:rPr>
        <w:t>следовательно,</w:t>
      </w:r>
      <w:r w:rsidR="00F8497C">
        <w:rPr>
          <w:rFonts w:ascii="Times New Roman" w:hAnsi="Times New Roman" w:cs="Times New Roman"/>
          <w:sz w:val="28"/>
          <w:szCs w:val="28"/>
        </w:rPr>
        <w:t xml:space="preserve"> могу рекомендовать ее для дальнейшей реализации.</w:t>
      </w:r>
    </w:p>
    <w:sectPr w:rsidR="006E3A36" w:rsidRPr="006E3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01"/>
    <w:rsid w:val="00016010"/>
    <w:rsid w:val="0031733F"/>
    <w:rsid w:val="00366783"/>
    <w:rsid w:val="00541A59"/>
    <w:rsid w:val="005A2E01"/>
    <w:rsid w:val="006E3A36"/>
    <w:rsid w:val="007039D3"/>
    <w:rsid w:val="00722853"/>
    <w:rsid w:val="00D7532B"/>
    <w:rsid w:val="00E229E9"/>
    <w:rsid w:val="00F8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050й</dc:creator>
  <cp:keywords/>
  <dc:description/>
  <cp:lastModifiedBy>050й</cp:lastModifiedBy>
  <cp:revision>9</cp:revision>
  <dcterms:created xsi:type="dcterms:W3CDTF">2024-12-08T03:24:00Z</dcterms:created>
  <dcterms:modified xsi:type="dcterms:W3CDTF">2025-01-18T23:49:00Z</dcterms:modified>
</cp:coreProperties>
</file>